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Развитие певческих навыков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с использованием дыхательной гимнастики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Методическое пособие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Проблема сохранения и укрепления здоровья детей школьного возраста существует уже достаточно давно. Здоровье ребенка, социально-психологическая адаптация, его физическое и психическое развитие определяются условиями жизни и, прежде всего, условиями жизни в школе.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Цель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технологий обучения - обеспечить воспитаннику возможность сохранения здоровья за период обучения, сформировать у него необходимые знания, умения и навыки здорового образа жизни, научить использовать полученные знания в повседневной жизни.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Задача: дать общее представление 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технологиях, применяющихся на занятиях, показать эффективность занятий пением, развить вокальные навыки, закрепить с воспитанниками знание правил охраны здоровья и голоса.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образовательном процессе применяю такие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технологии: разминки и массаж речевого аппарата, дыхание во время движения,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распевки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сидя и стоя, логопедическую гимнастику, расслабляющие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физминутки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дыхательные упражнения лечебной гимнастики, разработанной педагогом-вокалистом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А.Н.Стрельниковой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Лечебное воздействие гимнастики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А.Н.Стрельниковой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Благодаря эффективности дыхания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А.Н.Стрельниковой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все органы и ткани нашего тела увеличивают максимальное потребление кислорода и одновременно поднимают процент углекислоты до нормы. Высокий уровень снабжения всего организма кислородом и восстановление баланса кислоро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углекислота оказывают благотворное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оздоравливающее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влияние. Это роднит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стрельниковскую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гимнастику с аэробикой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К.Купера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Перечень заболеваний, при которых эта гимнастика оказалась эффективной, достаточно велик: бронхиальная астма, хроническая пневмония, хронический ринит (насморк), хронический гайморит, грипп, заикание, болезни голосового аппарата, сердечная недостаточность, аритмия, остеохондроз, гипертония.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Зафиксированы также случаи улучшения работы пищеварительной системы, печени, снижения высокой температуры, избавление от головных болей, хронической усталости, отложения солей. Три стороны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стрельниковской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гимнастики: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антиастматический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физиологически активный вдох, аэробный эффект и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противосолевая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гимнастика суставов - выводят ее на самое высокое место среди других дыхательных систем. Эта гимнастика чрезвычайно благотворно воздействует на организм в целом: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восстанавливает нарушенное носовое дыхание и голос певцам,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улучшает дренажную функцию бронхов,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3.положительно влияет на обменные процессы, играющие важную роль в кровоснабжении, в том числе и лёгочной ткани,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повышает общую сопротивляемость организма, его тонус,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улучшает нервн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психическое состояние.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Упражнения выполняются количество раз, кратное 8, лучше всего 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стрельниковская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сотня” - 96 раз, но поскольку эта гимнастика один из видов разминки на занятии, то количество движений регламентируется отведённым на этот вид деятельности временем, примерно мы успеваем сделать 8-16 движений каждого упражнения.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1. Основные дыхательные упражнения лечебной гимнастики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А. Н. Стрельниковой: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7"/>
          <w:szCs w:val="27"/>
        </w:rPr>
        <w:t>«Ладошки»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Исходное положение: встать прямо, показать ладошки “зрителю”, руки далеко от тела не уводить. Делайте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короткий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шумный. Активный вдох носом и одновременно сжимайте кулачки в ладошки.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7"/>
          <w:szCs w:val="27"/>
        </w:rPr>
        <w:t>«Погончики»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Исходное положение: встать прямо, сжатые в кулаки кисти рук прижать к поясу. В момент короткого и шумного вдоха носом с силой толкайте кулаки к полу, как бы отжимаясь от него или сбрасывая с рук что-то. При этом во время толчка кулаки разжимаются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7"/>
          <w:szCs w:val="27"/>
        </w:rPr>
        <w:t>«Насос»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Исходное положение: встать прямо, руки опущены.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Слегка наклонитесь вниз, к полу: спина круглая (а не прямая), голова опущена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(смотрит вниз, в пол, шею не тянуть и не напрягать, руки опущены вниз). Сделайте короткий шумный вдох в конечной точке поклона (“понюхайте пол”).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Слегка приподнимитесь, но не выпрямляйтесь полностью – в этот момент абсолютно пассивно уходит через нос или рот.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7"/>
          <w:szCs w:val="27"/>
        </w:rPr>
        <w:t>«Кошка»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Исходное положение: встать прямо, руки опущены. Делаем лёгкие, пружинистые, танцевальные движения, одновременно поворачивая туловище то вправо. То влево с одновременным коротким шумным вдохом делаем руками лёгкое “сбрасывающее” движение.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Кисти рук далеко от пояса не уводим, чтобы вас “не заносило” на поворотах.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Голова поворачивается вместе с туловищем то вправо, то влево. Колени то гнутся, то выпрямляются, приседание лёгкое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7"/>
          <w:szCs w:val="27"/>
        </w:rPr>
        <w:t>«Обними плечи»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Исходное положение: встаньте прямо. Руки согнуты в локтях и подняты на уровень плеч. В момент короткого шумного вдоха носом бросаем руки навстречу друг другу, как бы обнимая себя за плечи. Важно, чтобы руки двигались параллельно друг другу. А не крест-накрест.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rFonts w:ascii="Arial" w:hAnsi="Arial" w:cs="Arial"/>
          <w:i/>
          <w:iCs/>
          <w:color w:val="000000"/>
          <w:sz w:val="27"/>
          <w:szCs w:val="27"/>
        </w:rPr>
        <w:t>«Большой маятник» («Насос «+ «Обними плечи»)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Исходное положение: встаньте прямо. Слегка наклонитесь к полу (руки тянутся к коленям, но не опускаются ниже них) - вдох. И сразу же без остановки слегка откиньтесь назад (чуть прогнувшись в пояснице), обнимая себя за плечи, - тоже вдох. Выдох пассивно уходит между вдохам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движениями.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7"/>
          <w:szCs w:val="27"/>
        </w:rPr>
        <w:t>«Тик- так»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Тик- так, вдох с пола, вдох с потолка. Сильно в пояснице не прогибайтесь: всё делается легко и просто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7"/>
          <w:szCs w:val="27"/>
        </w:rPr>
        <w:t>«Повороты головы»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И.П.: встаньте прямо. Поверните голову вправо и сделайте короткий шумный вдох справа. Затем сразу же (без остановки посередине) поверните голову влево, шумно и коротко понюхайте воздух слева.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7"/>
          <w:szCs w:val="27"/>
        </w:rPr>
        <w:t>«Китайский болванчик»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И.П.: встаньте прямо. Слегка наклоните голову вправо, правое ухо идёт к правому плечу - короткий шумный вдох носом. Затем слегка наклоните голову влево, левое ухо идёт к левому плечу - тоже вдох.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Словно мысленно кому-то говорите: “Ай! Как не стыдно!”. Плечи при этом не дёргаются, голова посередине не останавливается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7"/>
          <w:szCs w:val="27"/>
        </w:rPr>
        <w:t>«Шаги»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передний и задний шаг - рок-н-ролл).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И.П.: Встать прямо, руки опущены вдоль тела. Поднимаем вверх до уровня живота согнутую в колене правую ногу,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левой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этот момент слегка приседаем – делаем вдох. После этого поднятая правая нога опускается на пол, а левая нога выпрямляется в колене. При этом абсолютно пассивно через нос или рот уходит выдох. “Шаги” задний шаг. НА левой приседаем,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правую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отводим назад до ягодицы.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достаточно серьёзно относятся к выполнению этой гимнастики, начинают откашливаться, у них прочищаются носы. Если движения выполнить правильно, то сначала начинается легкое головокружение, которое быстро проходит и всегда побаливают мышцы пресса, как после интенсивных занятий физкультурой и дети всегда знают, где находится диафрагма.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</w:t>
      </w:r>
      <w:r>
        <w:rPr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Разминка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Разминка речевого аппарата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«уколы» языком;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массаж губ;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круговые движения языком и др.;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i/>
          <w:iCs/>
          <w:color w:val="000000"/>
          <w:sz w:val="27"/>
          <w:szCs w:val="27"/>
        </w:rPr>
        <w:t>. Оздоровительный массаж</w:t>
      </w:r>
      <w:r>
        <w:rPr>
          <w:rFonts w:ascii="Arial" w:hAnsi="Arial" w:cs="Arial"/>
          <w:color w:val="000000"/>
          <w:sz w:val="27"/>
          <w:szCs w:val="27"/>
        </w:rPr>
        <w:t>, включающий в себя: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точечный массаж гайморовых пазух, носа, ушей;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энергичное постукивание зон гайморовых пазух, расположенных над бровями и по бокам от переносицы;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Физминутки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во время занятия, включающие в себя: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упражнения для расслабления глаз.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расслабляющие встряхивания рук, кистей;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в) детские подвижные игры, музыкальные игры, а также игры с пением народных песен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попевок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3. Логопедическая гимнастика на согласных буквах: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на букву «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Н</w:t>
      </w:r>
      <w:r>
        <w:rPr>
          <w:rFonts w:ascii="Arial" w:hAnsi="Arial" w:cs="Arial"/>
          <w:color w:val="000000"/>
          <w:sz w:val="27"/>
          <w:szCs w:val="27"/>
        </w:rPr>
        <w:t>»: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девочки болит зубик (прикладывает руку к щеке, произносит длинно «Н-н-н») (все движения делаем по 8 раз),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на букву «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Р</w:t>
      </w:r>
      <w:r>
        <w:rPr>
          <w:rFonts w:ascii="Arial" w:hAnsi="Arial" w:cs="Arial"/>
          <w:color w:val="000000"/>
          <w:sz w:val="27"/>
          <w:szCs w:val="27"/>
        </w:rPr>
        <w:t>»: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изображая звонок в дверь, произносим 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-р-р-р” (8раз),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на твердую и мягкую буквы «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</w:t>
      </w:r>
      <w:r>
        <w:rPr>
          <w:rFonts w:ascii="Arial" w:hAnsi="Arial" w:cs="Arial"/>
          <w:color w:val="000000"/>
          <w:sz w:val="27"/>
          <w:szCs w:val="27"/>
        </w:rPr>
        <w:t>»: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представляем маленького и большого комарика (поочерёдно по 4 раза),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на буквы «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Ш</w:t>
      </w:r>
      <w:r>
        <w:rPr>
          <w:rFonts w:ascii="Arial" w:hAnsi="Arial" w:cs="Arial"/>
          <w:color w:val="000000"/>
          <w:sz w:val="27"/>
          <w:szCs w:val="27"/>
        </w:rPr>
        <w:t>» и «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Щ</w:t>
      </w:r>
      <w:r>
        <w:rPr>
          <w:rFonts w:ascii="Arial" w:hAnsi="Arial" w:cs="Arial"/>
          <w:color w:val="000000"/>
          <w:sz w:val="27"/>
          <w:szCs w:val="27"/>
        </w:rPr>
        <w:t>»: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изображаем дворника с маленькой метёлкой и большой метлой (попеременно по 4 раза.)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.д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другие согласные буквы «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</w:t>
      </w:r>
      <w:r>
        <w:rPr>
          <w:rFonts w:ascii="Arial" w:hAnsi="Arial" w:cs="Arial"/>
          <w:color w:val="000000"/>
          <w:sz w:val="27"/>
          <w:szCs w:val="27"/>
        </w:rPr>
        <w:t>», «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Ж</w:t>
      </w:r>
      <w:r>
        <w:rPr>
          <w:rFonts w:ascii="Arial" w:hAnsi="Arial" w:cs="Arial"/>
          <w:color w:val="000000"/>
          <w:sz w:val="27"/>
          <w:szCs w:val="27"/>
        </w:rPr>
        <w:t>», «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М</w:t>
      </w:r>
      <w:r>
        <w:rPr>
          <w:rFonts w:ascii="Arial" w:hAnsi="Arial" w:cs="Arial"/>
          <w:color w:val="000000"/>
          <w:sz w:val="27"/>
          <w:szCs w:val="27"/>
        </w:rPr>
        <w:t>», «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Д-Т</w:t>
      </w:r>
      <w:r>
        <w:rPr>
          <w:rFonts w:ascii="Arial" w:hAnsi="Arial" w:cs="Arial"/>
          <w:color w:val="000000"/>
          <w:sz w:val="27"/>
          <w:szCs w:val="27"/>
        </w:rPr>
        <w:t>», «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К-Г</w:t>
      </w:r>
      <w:r>
        <w:rPr>
          <w:rFonts w:ascii="Arial" w:hAnsi="Arial" w:cs="Arial"/>
          <w:color w:val="000000"/>
          <w:sz w:val="27"/>
          <w:szCs w:val="27"/>
        </w:rPr>
        <w:t>».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4.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Распевки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1.Для стимуляции артикуляционного аппарата,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Для подготовки гортани к пению,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Для выработки единой певческой постановки,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На одном звуке и с ускорением темпа,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Для развития ладо - гармонического слуха,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Для увеличения длины выдоха и многие другие.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5. Дыхание во время движения: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Дыхание при различных движениях рук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в стороны, вверх и др.),</w:t>
      </w:r>
    </w:p>
    <w:p w:rsidR="00192E62" w:rsidRDefault="00192E62" w:rsidP="00192E6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Дыхание при полуприседаниях и приседаниях,</w:t>
      </w:r>
    </w:p>
    <w:p w:rsidR="00192E62" w:rsidRDefault="00192E62" w:rsidP="00192E6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Дыхание при наклоне туловища вперед,</w:t>
      </w:r>
    </w:p>
    <w:p w:rsidR="00192E62" w:rsidRDefault="00192E62" w:rsidP="00192E6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Дыхание во время ходьбы с различными вариантами (руки на поясе):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3 шаг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вдох, на 3- выдох; на 4 шага- вдох, на 4- выдох; на 2- вдох, на 3- выдох; на 3 - вдох, на 4 - выдох; и т.д..</w:t>
      </w:r>
    </w:p>
    <w:p w:rsidR="00192E62" w:rsidRDefault="00192E62" w:rsidP="00192E62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Дыхательные упражнения во время ходьбы с движениями рук вперед, в стороны, вверх (цель - обучение координации дыхательного акта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движ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рук),</w:t>
      </w:r>
    </w:p>
    <w:p w:rsidR="00192E62" w:rsidRDefault="00192E62" w:rsidP="00192E62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Дыхательные упр. во время быстрой ходьбы; то же во время бега.</w:t>
      </w: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2E62" w:rsidRDefault="00192E62" w:rsidP="00192E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технологии в образовании - способ организации и последовательность действий в ходе учебно-воспитательного процесса, реализации образовательных программ на основе всестороннего учета индивидуального здоровья обучающихся, особенностей их возрастного,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психо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физического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духовно - нравственного состояния и развития, сохранение и укрепление здоровья. Одна из основных задач занятий по вокалу: снимать нервно-психические перегрузки, восстанавливать положительный эмоциональн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энергетический тонус учащихся.</w:t>
      </w:r>
    </w:p>
    <w:p w:rsidR="00282390" w:rsidRDefault="00282390">
      <w:bookmarkStart w:id="0" w:name="_GoBack"/>
      <w:bookmarkEnd w:id="0"/>
    </w:p>
    <w:sectPr w:rsidR="0028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CBF"/>
    <w:multiLevelType w:val="multilevel"/>
    <w:tmpl w:val="36B2B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414EF"/>
    <w:multiLevelType w:val="multilevel"/>
    <w:tmpl w:val="9D1A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ED"/>
    <w:rsid w:val="00192E62"/>
    <w:rsid w:val="00282390"/>
    <w:rsid w:val="00E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7502</Characters>
  <Application>Microsoft Office Word</Application>
  <DocSecurity>0</DocSecurity>
  <Lines>62</Lines>
  <Paragraphs>17</Paragraphs>
  <ScaleCrop>false</ScaleCrop>
  <Company>Microsoft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2021-10-29T13:15:00Z</dcterms:created>
  <dcterms:modified xsi:type="dcterms:W3CDTF">2021-10-29T13:16:00Z</dcterms:modified>
</cp:coreProperties>
</file>