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04" w:rsidRP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5004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F65004" w:rsidRP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5004">
        <w:rPr>
          <w:b/>
          <w:bCs/>
          <w:color w:val="000000"/>
          <w:sz w:val="28"/>
          <w:szCs w:val="28"/>
        </w:rPr>
        <w:t>«Задачи воспитания и обучения в группе раннего возраста»</w:t>
      </w:r>
      <w:r w:rsidRPr="00F65004">
        <w:rPr>
          <w:rFonts w:ascii="Arial" w:hAnsi="Arial" w:cs="Arial"/>
          <w:color w:val="000000"/>
          <w:sz w:val="28"/>
          <w:szCs w:val="28"/>
        </w:rPr>
        <w:br/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Воспитатель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: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усань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Т.В.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Образовательная область </w:t>
      </w:r>
      <w:r>
        <w:rPr>
          <w:i/>
          <w:iCs/>
          <w:color w:val="000000"/>
          <w:sz w:val="27"/>
          <w:szCs w:val="27"/>
        </w:rPr>
        <w:t>«Физическое развитие»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Формир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вание</w:t>
      </w:r>
      <w:proofErr w:type="spellEnd"/>
      <w:r>
        <w:rPr>
          <w:color w:val="000000"/>
          <w:sz w:val="27"/>
          <w:szCs w:val="27"/>
        </w:rPr>
        <w:t xml:space="preserve"> начальных представлений о здоровом образе жизни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 детей представление о значении разных органов для нормальной жизнедеятельности </w:t>
      </w:r>
      <w:r>
        <w:rPr>
          <w:color w:val="000000"/>
          <w:sz w:val="27"/>
          <w:szCs w:val="27"/>
          <w:u w:val="single"/>
        </w:rPr>
        <w:t>человека</w:t>
      </w:r>
      <w:r>
        <w:rPr>
          <w:color w:val="000000"/>
          <w:sz w:val="27"/>
          <w:szCs w:val="27"/>
        </w:rPr>
        <w:t xml:space="preserve">: </w:t>
      </w:r>
      <w:proofErr w:type="spellStart"/>
      <w:proofErr w:type="gramStart"/>
      <w:r>
        <w:rPr>
          <w:color w:val="000000"/>
          <w:sz w:val="27"/>
          <w:szCs w:val="27"/>
        </w:rPr>
        <w:t>глаза-смотреть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уши-слышать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нос-нюхать</w:t>
      </w:r>
      <w:proofErr w:type="spellEnd"/>
      <w:r>
        <w:rPr>
          <w:color w:val="000000"/>
          <w:sz w:val="27"/>
          <w:szCs w:val="27"/>
        </w:rPr>
        <w:t xml:space="preserve"> и т. д.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b/>
          <w:b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> культурно-гигиенических навыков.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Физическая культура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умение сохранять устойчивое положение тела, правильную осанку.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 xml:space="preserve">Развивать умение ходить, бегать, не наталкиваясь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</w:t>
      </w:r>
      <w:proofErr w:type="gramEnd"/>
      <w:r>
        <w:rPr>
          <w:color w:val="000000"/>
          <w:sz w:val="27"/>
          <w:szCs w:val="27"/>
        </w:rPr>
        <w:t xml:space="preserve"> друга, формировать умение действовать сообща.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Образовательная область </w:t>
      </w:r>
      <w:r>
        <w:rPr>
          <w:i/>
          <w:iCs/>
          <w:color w:val="000000"/>
          <w:sz w:val="27"/>
          <w:szCs w:val="27"/>
        </w:rPr>
        <w:t>«Социально-коммуникативное развитие»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Социализация, развитие общения, нравственное </w:t>
      </w:r>
      <w:r>
        <w:rPr>
          <w:b/>
          <w:bCs/>
          <w:color w:val="000000"/>
          <w:sz w:val="27"/>
          <w:szCs w:val="27"/>
        </w:rPr>
        <w:t>воспитание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опыт поведения в среде сверстников, </w:t>
      </w:r>
      <w:r>
        <w:rPr>
          <w:b/>
          <w:bCs/>
          <w:color w:val="000000"/>
          <w:sz w:val="27"/>
          <w:szCs w:val="27"/>
        </w:rPr>
        <w:t>воспитывать</w:t>
      </w:r>
      <w:r>
        <w:rPr>
          <w:color w:val="000000"/>
          <w:sz w:val="27"/>
          <w:szCs w:val="27"/>
        </w:rPr>
        <w:t> чувство симпатии к ним.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Ребенок в семье и обществе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Образ я.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 детей элементарные представления о себе, закреплять умение называть свое имя. Проявлять уважительное отношение к интересам ребенка, его нуждам, желаниям, возможностям.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Семья.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b/>
          <w:bCs/>
          <w:color w:val="000000"/>
          <w:sz w:val="27"/>
          <w:szCs w:val="27"/>
        </w:rPr>
        <w:t>Воспитывать</w:t>
      </w:r>
      <w:r>
        <w:rPr>
          <w:color w:val="000000"/>
          <w:sz w:val="27"/>
          <w:szCs w:val="27"/>
        </w:rPr>
        <w:t> внимательное отношение к родителям, близким людям. Поощрять умение называть имена членов своей семьи.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Детский сад.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Развивать представления о положительных сторонах детского сада, его общности с домом </w:t>
      </w:r>
      <w:r>
        <w:rPr>
          <w:i/>
          <w:iCs/>
          <w:color w:val="000000"/>
          <w:sz w:val="27"/>
          <w:szCs w:val="27"/>
        </w:rPr>
        <w:t>(тепло, уют, любовь и др.)</w:t>
      </w:r>
      <w:r>
        <w:rPr>
          <w:color w:val="000000"/>
          <w:sz w:val="27"/>
          <w:szCs w:val="27"/>
        </w:rPr>
        <w:t> и отличиях от домашней обстановки </w:t>
      </w:r>
      <w:r>
        <w:rPr>
          <w:i/>
          <w:iCs/>
          <w:color w:val="000000"/>
          <w:sz w:val="27"/>
          <w:szCs w:val="27"/>
        </w:rPr>
        <w:t>(больше друзей, игрушек, самостоятельности и т. д.)</w:t>
      </w:r>
      <w:r>
        <w:rPr>
          <w:color w:val="000000"/>
          <w:sz w:val="27"/>
          <w:szCs w:val="27"/>
        </w:rPr>
        <w:t>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Самообслуживание, самостоятельность, трудовое </w:t>
      </w:r>
      <w:r>
        <w:rPr>
          <w:b/>
          <w:bCs/>
          <w:color w:val="000000"/>
          <w:sz w:val="27"/>
          <w:szCs w:val="27"/>
        </w:rPr>
        <w:t>воспитание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> культурно – гигиенических навыков.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привычку сначала под контролем взрослого, а затем самостоятельно мыть руки по мере загрязнения и перед едой, насухо вытирать лицо и руки личным полотенцем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умение во время еды правильно держать ложку.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Самообслуживание.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 детей умение одеваться и раздеваться в определенном порядке; в определенном порядке складывать снятую одежду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Общественно – полезный труд.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lastRenderedPageBreak/>
        <w:t>• </w:t>
      </w:r>
      <w:r>
        <w:rPr>
          <w:color w:val="000000"/>
          <w:sz w:val="27"/>
          <w:szCs w:val="27"/>
        </w:rPr>
        <w:t>Привлекать детей к выполнению простейших трудовых </w:t>
      </w:r>
      <w:r>
        <w:rPr>
          <w:color w:val="000000"/>
          <w:sz w:val="27"/>
          <w:szCs w:val="27"/>
          <w:u w:val="single"/>
        </w:rPr>
        <w:t>действий</w:t>
      </w:r>
      <w:r>
        <w:rPr>
          <w:color w:val="000000"/>
          <w:sz w:val="27"/>
          <w:szCs w:val="27"/>
        </w:rPr>
        <w:t xml:space="preserve">: совместно с взрослым и под его контролем расставлять хлебницы (без хлеба, </w:t>
      </w:r>
      <w:proofErr w:type="spellStart"/>
      <w:r>
        <w:rPr>
          <w:color w:val="000000"/>
          <w:sz w:val="27"/>
          <w:szCs w:val="27"/>
        </w:rPr>
        <w:t>салфетницы</w:t>
      </w:r>
      <w:proofErr w:type="spellEnd"/>
      <w:r>
        <w:rPr>
          <w:color w:val="000000"/>
          <w:sz w:val="27"/>
          <w:szCs w:val="27"/>
        </w:rPr>
        <w:t>, раскладывать ложки.</w:t>
      </w:r>
      <w:proofErr w:type="gramEnd"/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Способствовать поддержанию порядка в игровой комнате, по окончании игр расставлять игровой материал по местам.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Уважение к труду взрослых.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Поощрять интерес к деятельности взрослых. Обращать внимание на то, что и как делает взрослый. Знакомить детей с некоторыми трудовыми действиями взрослых </w:t>
      </w:r>
      <w:r>
        <w:rPr>
          <w:i/>
          <w:iCs/>
          <w:color w:val="000000"/>
          <w:sz w:val="27"/>
          <w:szCs w:val="27"/>
        </w:rPr>
        <w:t>(повар готовит еду)</w:t>
      </w:r>
      <w:r>
        <w:rPr>
          <w:color w:val="000000"/>
          <w:sz w:val="27"/>
          <w:szCs w:val="27"/>
        </w:rPr>
        <w:t>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Формирование основ безопасности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Безопасность на дорогах.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 </w:t>
      </w:r>
      <w:r>
        <w:rPr>
          <w:b/>
          <w:bCs/>
          <w:color w:val="000000"/>
          <w:sz w:val="27"/>
          <w:szCs w:val="27"/>
        </w:rPr>
        <w:t>первичные</w:t>
      </w:r>
      <w:r>
        <w:rPr>
          <w:color w:val="000000"/>
          <w:sz w:val="27"/>
          <w:szCs w:val="27"/>
        </w:rPr>
        <w:t> представления о машине, улице, дороге. Знакомить с некоторыми видами транспортных средств.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Безопасность собственной жизнедеятельности.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Знакомить с предметным миром и правилами безопасного обращения с предметами. Знакомить с понятиями </w:t>
      </w:r>
      <w:r>
        <w:rPr>
          <w:i/>
          <w:iCs/>
          <w:color w:val="000000"/>
          <w:sz w:val="27"/>
          <w:szCs w:val="27"/>
        </w:rPr>
        <w:t>«МОЖНО</w:t>
      </w:r>
      <w:proofErr w:type="gramStart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>«НЕЛЬЗЯ»</w:t>
      </w:r>
      <w:r>
        <w:rPr>
          <w:color w:val="000000"/>
          <w:sz w:val="27"/>
          <w:szCs w:val="27"/>
        </w:rPr>
        <w:t>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представления о правилах безопасного поведения в играх с песком и водой.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Образовательная область </w:t>
      </w:r>
      <w:r>
        <w:rPr>
          <w:i/>
          <w:iCs/>
          <w:color w:val="000000"/>
          <w:sz w:val="27"/>
          <w:szCs w:val="27"/>
        </w:rPr>
        <w:t>«Познавательное развитие»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Ознакомление с социальным миром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Напоминать детям название города (поселка, в котором они живут; самые любимые места посещения в выходные дни.</w:t>
      </w:r>
      <w:proofErr w:type="gramEnd"/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 </w:t>
      </w:r>
      <w:r>
        <w:rPr>
          <w:b/>
          <w:bCs/>
          <w:color w:val="000000"/>
          <w:sz w:val="27"/>
          <w:szCs w:val="27"/>
        </w:rPr>
        <w:t>первичные</w:t>
      </w:r>
      <w:r>
        <w:rPr>
          <w:color w:val="000000"/>
          <w:sz w:val="27"/>
          <w:szCs w:val="27"/>
        </w:rPr>
        <w:t> представления машине, улице, дороге. Знакомить с некоторыми видами транспортных средств.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Побуждать узнавать и называть некоторые трудовые действия (помощник </w:t>
      </w:r>
      <w:r>
        <w:rPr>
          <w:b/>
          <w:bCs/>
          <w:color w:val="000000"/>
          <w:sz w:val="27"/>
          <w:szCs w:val="27"/>
        </w:rPr>
        <w:t>воспитателя моет посуду</w:t>
      </w:r>
      <w:r>
        <w:rPr>
          <w:color w:val="000000"/>
          <w:sz w:val="27"/>
          <w:szCs w:val="27"/>
        </w:rPr>
        <w:t>, убирает комнату, приносит еду)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Ознакомление с миром природы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Знакомить детей с доступными явлениями природы.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Узнавать на картинках домашних и диких животных.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Ознакомление с предметным окружением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Вызвать интерес детей к предметам ближайшего </w:t>
      </w:r>
      <w:r>
        <w:rPr>
          <w:color w:val="000000"/>
          <w:sz w:val="27"/>
          <w:szCs w:val="27"/>
          <w:u w:val="single"/>
        </w:rPr>
        <w:t>окружения</w:t>
      </w:r>
      <w:r>
        <w:rPr>
          <w:color w:val="000000"/>
          <w:sz w:val="27"/>
          <w:szCs w:val="27"/>
        </w:rPr>
        <w:t>: игрушки, посуда, одежда, обувь, мебель, транспортные средства.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Побуждать детей называть цвет, величину предметов, материал, из которого они сделаны.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Способствовать появлению в словаре детей обобщающих понятий </w:t>
      </w:r>
      <w:r>
        <w:rPr>
          <w:i/>
          <w:iCs/>
          <w:color w:val="000000"/>
          <w:sz w:val="27"/>
          <w:szCs w:val="27"/>
        </w:rPr>
        <w:t>(игрушки, посуда, одежда, мебель)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Развитие познавательно-исследовательской деятельности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Сенсорное развитие. Продолжать работу по обогащению непосредственного чувственного опыта детей в разных видах деятельности, постепенно включая все виды </w:t>
      </w:r>
      <w:r>
        <w:rPr>
          <w:b/>
          <w:bCs/>
          <w:color w:val="000000"/>
          <w:sz w:val="27"/>
          <w:szCs w:val="27"/>
        </w:rPr>
        <w:t>восприятия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Обогащать в играх с дидактическим материалом сенсорный опыт детей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Проводить дидактические игры на развитие внимания и памяти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Формирование элементарных математических представлений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Привлекать детей к формированию </w:t>
      </w:r>
      <w:r>
        <w:rPr>
          <w:b/>
          <w:bCs/>
          <w:color w:val="000000"/>
          <w:sz w:val="27"/>
          <w:szCs w:val="27"/>
        </w:rPr>
        <w:t>групп</w:t>
      </w:r>
      <w:r>
        <w:rPr>
          <w:color w:val="000000"/>
          <w:sz w:val="27"/>
          <w:szCs w:val="27"/>
        </w:rPr>
        <w:t> однородных предметов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• </w:t>
      </w:r>
      <w:r>
        <w:rPr>
          <w:color w:val="000000"/>
          <w:sz w:val="27"/>
          <w:szCs w:val="27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умение различать предметы по форме и называть их </w:t>
      </w:r>
      <w:r>
        <w:rPr>
          <w:i/>
          <w:iCs/>
          <w:color w:val="000000"/>
          <w:sz w:val="27"/>
          <w:szCs w:val="27"/>
        </w:rPr>
        <w:t>(кубик, кирпичик, шар и пр.)</w:t>
      </w:r>
      <w:r>
        <w:rPr>
          <w:color w:val="000000"/>
          <w:sz w:val="27"/>
          <w:szCs w:val="27"/>
        </w:rPr>
        <w:t>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Продолжать накапливать у детей опыт практического освоения окружающего пространства </w:t>
      </w:r>
      <w:r>
        <w:rPr>
          <w:i/>
          <w:iCs/>
          <w:color w:val="000000"/>
          <w:sz w:val="27"/>
          <w:szCs w:val="27"/>
        </w:rPr>
        <w:t>(помещений </w:t>
      </w:r>
      <w:r>
        <w:rPr>
          <w:b/>
          <w:bCs/>
          <w:i/>
          <w:iCs/>
          <w:color w:val="000000"/>
          <w:sz w:val="27"/>
          <w:szCs w:val="27"/>
        </w:rPr>
        <w:t>группы</w:t>
      </w:r>
      <w:r>
        <w:rPr>
          <w:i/>
          <w:iCs/>
          <w:color w:val="000000"/>
          <w:sz w:val="27"/>
          <w:szCs w:val="27"/>
        </w:rPr>
        <w:t> и участка детского сада)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Образовательная область </w:t>
      </w:r>
      <w:r>
        <w:rPr>
          <w:i/>
          <w:iCs/>
          <w:color w:val="000000"/>
          <w:sz w:val="27"/>
          <w:szCs w:val="27"/>
        </w:rPr>
        <w:t>«Речевое развитие»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Приобщение к художественной литературе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 xml:space="preserve">Развивать умение слушать народные,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песенки, авторские произведения.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Сопровождать чтение игровыми действиями, показ иллюстраций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Развитие речи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Продолжать развивать умение строить по образцу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Совершенствовать грамматическую структуру речи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Приобщение к искусству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Развивать художественное </w:t>
      </w:r>
      <w:r>
        <w:rPr>
          <w:b/>
          <w:bCs/>
          <w:color w:val="000000"/>
          <w:sz w:val="27"/>
          <w:szCs w:val="27"/>
        </w:rPr>
        <w:t>восприятие</w:t>
      </w:r>
      <w:r>
        <w:rPr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воспитывать</w:t>
      </w:r>
      <w:r>
        <w:rPr>
          <w:color w:val="000000"/>
          <w:sz w:val="27"/>
          <w:szCs w:val="27"/>
        </w:rPr>
        <w:t> отзывчивость на музыку и пение, доступные пониманию детей произведения изобразительного искусства. Развивать умение отвечать на вопросы по содержанию картинок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Изобразительная деятельность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Лепка.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умение отламывать комочки глины от большого куска; лепить палочки, колбаски, раскатывая комочек между ладонями прямыми движениями.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Раскатывать комочек глины круговыми движениями ладоней для изображения предметов круглой формы </w:t>
      </w:r>
      <w:r>
        <w:rPr>
          <w:i/>
          <w:iCs/>
          <w:color w:val="000000"/>
          <w:sz w:val="27"/>
          <w:szCs w:val="27"/>
        </w:rPr>
        <w:t>(шарик)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Соединять две вылепленные формы в один предмет.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Рисование.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умение раскрашивать шаблон предмета </w:t>
      </w:r>
      <w:r>
        <w:rPr>
          <w:i/>
          <w:iCs/>
          <w:color w:val="000000"/>
          <w:sz w:val="27"/>
          <w:szCs w:val="27"/>
        </w:rPr>
        <w:t>(самолет)</w:t>
      </w:r>
      <w:r>
        <w:rPr>
          <w:color w:val="000000"/>
          <w:sz w:val="27"/>
          <w:szCs w:val="27"/>
        </w:rPr>
        <w:t> используя нетрадиционную технику.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правильную позу при рисовании, правильно держать карандаш, правильно пользоваться кистью при рисовании.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Подводить детей к рисованию предметов округлой формы.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Конструктивно-модельная деятельность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Сооружать элементарные постройки по образцу, поддерживать желание строить самостоятельно.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Знакомить с пластмассовым конструктором, строить башенки, домики, машины.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Музыкальная деятельность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Формировать способность </w:t>
      </w:r>
      <w:r>
        <w:rPr>
          <w:b/>
          <w:bCs/>
          <w:color w:val="000000"/>
          <w:sz w:val="27"/>
          <w:szCs w:val="27"/>
        </w:rPr>
        <w:t>воспринимать и воспроизводить движения</w:t>
      </w:r>
      <w:r>
        <w:rPr>
          <w:color w:val="000000"/>
          <w:sz w:val="27"/>
          <w:szCs w:val="27"/>
        </w:rPr>
        <w:t>, показываемые взрослым.</w:t>
      </w:r>
    </w:p>
    <w:p w:rsidR="00F65004" w:rsidRDefault="00F65004" w:rsidP="00F65004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Совершенствовать умение ходить и бегать, выполнять плясовые движения в кругу, врассыпную</w:t>
      </w:r>
    </w:p>
    <w:p w:rsidR="00E13DBC" w:rsidRDefault="00E13DBC"/>
    <w:sectPr w:rsidR="00E13DBC" w:rsidSect="00E1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3168"/>
    <w:rsid w:val="005518A9"/>
    <w:rsid w:val="00C73168"/>
    <w:rsid w:val="00E13DBC"/>
    <w:rsid w:val="00F6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1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Вусань</dc:creator>
  <cp:lastModifiedBy>ASUS</cp:lastModifiedBy>
  <cp:revision>4</cp:revision>
  <dcterms:created xsi:type="dcterms:W3CDTF">2020-03-07T11:58:00Z</dcterms:created>
  <dcterms:modified xsi:type="dcterms:W3CDTF">2020-11-19T16:07:00Z</dcterms:modified>
</cp:coreProperties>
</file>