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Имитация и звукоподражания.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Говорить за разных зверюшек: гав-гав, мяу, ква-ква. Междометия: ой, ай, ох. Желательно создавая игровую ситуацию. Гуси, гуси! - га-га-га!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-Е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>сть хотите! -да-да-да и т.д. Сказки, где ребёнок добавляет за мышку: пи-пи- пи, за курицу: ко-ко-ко и т.д.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Стихи.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Сначала ребёнок только слушает стихи отхлопывая при этом в ладоши ритм. 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Далее можно учить с договариванием только последнего слова. Стихи должны быть хорошо знакомы ребёнку. Те которые ребёнок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выучит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 xml:space="preserve"> проговаривайте их многократно.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Чтение.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Чтение доступных для понимания текстов с последующей беседой по картинкам.</w:t>
      </w:r>
    </w:p>
    <w:p w:rsidR="00565C60" w:rsidRDefault="00565C60" w:rsidP="00D62272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lastRenderedPageBreak/>
        <w:t>Рекомендации.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При отборе речевого материала следует начинать с одно- и двухсложных слов, потом можно перейти к трёхсложным. Весь картинный материал должен быть хорошо знаком ребёнку. На начальном этапе у ребёнка возникают трудности в звуковом оформлении слов, например на вопрос: Кто там пришёл? Малыш вместо “дядя”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дя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>”, на вопрос Что тут растёт? Вместо “дерево”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веве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>”. Взрослый должен принимать любой вариант ответа, сам в это время утрированно проговаривать правильно.</w:t>
      </w:r>
    </w:p>
    <w:p w:rsidR="000235D6" w:rsidRPr="000235D6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D62272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 w:rsidRPr="00B771FA">
        <w:rPr>
          <w:i/>
          <w:noProof/>
          <w:color w:val="2E74B5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D247C0A" wp14:editId="3BB75C2E">
            <wp:simplePos x="0" y="0"/>
            <wp:positionH relativeFrom="column">
              <wp:posOffset>1472837</wp:posOffset>
            </wp:positionH>
            <wp:positionV relativeFrom="paragraph">
              <wp:posOffset>-162832</wp:posOffset>
            </wp:positionV>
            <wp:extent cx="1725295" cy="1394460"/>
            <wp:effectExtent l="0" t="0" r="8255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60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</w:p>
    <w:p w:rsidR="00565C60" w:rsidRPr="00B771FA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 w:rsidRPr="00B771FA">
        <w:rPr>
          <w:i/>
          <w:color w:val="2E74B5" w:themeColor="accent1" w:themeShade="BF"/>
          <w:sz w:val="24"/>
          <w:szCs w:val="24"/>
        </w:rPr>
        <w:t xml:space="preserve"> </w:t>
      </w:r>
      <w:r w:rsidR="00D62272">
        <w:rPr>
          <w:i/>
          <w:color w:val="2E74B5" w:themeColor="accent1" w:themeShade="BF"/>
          <w:sz w:val="24"/>
          <w:szCs w:val="24"/>
        </w:rPr>
        <w:t xml:space="preserve">        </w:t>
      </w:r>
    </w:p>
    <w:p w:rsidR="00565C60" w:rsidRDefault="00565C60" w:rsidP="00D6227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D62272" w:rsidRDefault="00D62272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D62272" w:rsidRDefault="00D62272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bookmarkStart w:id="0" w:name="_GoBack"/>
      <w:bookmarkEnd w:id="0"/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Если ребёнок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не говорит,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>что делать?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Приемы стимулирования речи.</w:t>
      </w:r>
    </w:p>
    <w:p w:rsidR="000235D6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60">
        <w:rPr>
          <w:rFonts w:ascii="Times New Roman" w:hAnsi="Times New Roman" w:cs="Times New Roman"/>
          <w:noProof/>
          <w:color w:val="00B0F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9DE229" wp14:editId="6BFA125D">
            <wp:simplePos x="0" y="0"/>
            <wp:positionH relativeFrom="column">
              <wp:posOffset>50953</wp:posOffset>
            </wp:positionH>
            <wp:positionV relativeFrom="paragraph">
              <wp:posOffset>37903</wp:posOffset>
            </wp:positionV>
            <wp:extent cx="2959100" cy="3130550"/>
            <wp:effectExtent l="0" t="0" r="0" b="0"/>
            <wp:wrapNone/>
            <wp:docPr id="2" name="Рисунок 2" descr="F:\image249_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249_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   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lastRenderedPageBreak/>
        <w:t>Главное условие ов</w:t>
      </w:r>
      <w:r w:rsidR="0085612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ладения речью - это подражание, </w:t>
      </w: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но чтобы ребёнок сам по собственной инициативе начал говорить, у него должна сформироваться потребность в этом.</w:t>
      </w: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565C60"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D62272" w:rsidRDefault="00D62272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D62272" w:rsidRPr="00565C60" w:rsidRDefault="00D62272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 xml:space="preserve">Первые слова появляются при общении-взаимодействии </w:t>
      </w:r>
      <w:proofErr w:type="gramStart"/>
      <w:r w:rsidR="000235D6" w:rsidRPr="00565C6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0235D6" w:rsidRPr="00565C60">
        <w:rPr>
          <w:rFonts w:ascii="Times New Roman" w:hAnsi="Times New Roman" w:cs="Times New Roman"/>
          <w:sz w:val="32"/>
          <w:szCs w:val="32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ложка”.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 xml:space="preserve">Для стимулирования появления речи предлагаются следующие приёмы: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-диалог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-имитация и звукоподражание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-стихи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-чтение</w:t>
      </w:r>
    </w:p>
    <w:p w:rsid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Диалог.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lastRenderedPageBreak/>
        <w:t>Инсценировки.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чтение жестами превращая это занятие в спектакль. Пример: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ты ёж такой колючий?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Это я на всякий случай: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Знаешь кто мои соседи?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Лисы, волки и медведи.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Вопросы.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“Да-нет” (Хочешь есть? Идём спать? Видишь машину?</w:t>
      </w:r>
      <w:r w:rsidR="0085612C">
        <w:rPr>
          <w:rFonts w:ascii="Times New Roman" w:hAnsi="Times New Roman" w:cs="Times New Roman"/>
          <w:sz w:val="32"/>
          <w:szCs w:val="32"/>
        </w:rPr>
        <w:t xml:space="preserve"> Ты сидишь?</w:t>
      </w:r>
      <w:r w:rsidRPr="00565C60">
        <w:rPr>
          <w:rFonts w:ascii="Times New Roman" w:hAnsi="Times New Roman" w:cs="Times New Roman"/>
          <w:sz w:val="32"/>
          <w:szCs w:val="32"/>
        </w:rPr>
        <w:t xml:space="preserve"> Ты не играешь?) заставляют ребёнка проанализировать утверждение содержащееся в вопросе.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Кто это? Что это? Кто там пришёл? Что тут растёт? И т.д. Вопросы задают о людях, животных, предметах обихода, </w:t>
      </w:r>
      <w:r w:rsidRPr="00565C60">
        <w:rPr>
          <w:rFonts w:ascii="Times New Roman" w:hAnsi="Times New Roman" w:cs="Times New Roman"/>
          <w:sz w:val="32"/>
          <w:szCs w:val="32"/>
        </w:rPr>
        <w:lastRenderedPageBreak/>
        <w:t>растениях, непосредственно наблюдаемых ребёнком.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делает? (учимся использовать глаголы) Что делает мама? Что делает собака? И т.д.</w:t>
      </w:r>
    </w:p>
    <w:p w:rsidR="000235D6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Команды.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Глаголы в повелительном наклонении появляются в самостоятельной речи ребёнка на ранних этапах. Наиболее значимые команды в реальной жизни: иди, сядь, уйди, пусти, спи, пей, ешь, встань.... </w:t>
      </w:r>
      <w:r w:rsidR="00565C60" w:rsidRPr="00565C60">
        <w:rPr>
          <w:rFonts w:ascii="Times New Roman" w:hAnsi="Times New Roman" w:cs="Times New Roman"/>
          <w:sz w:val="32"/>
          <w:szCs w:val="32"/>
        </w:rPr>
        <w:t>Постарайтесь</w:t>
      </w:r>
      <w:r w:rsidRPr="00565C60">
        <w:rPr>
          <w:rFonts w:ascii="Times New Roman" w:hAnsi="Times New Roman" w:cs="Times New Roman"/>
          <w:sz w:val="32"/>
          <w:szCs w:val="32"/>
        </w:rPr>
        <w:t xml:space="preserve"> чтобы в течение дня такие ситуации чаще возникали естественном образом.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Домашний театр</w:t>
      </w:r>
      <w:r w:rsidRPr="00565C60">
        <w:rPr>
          <w:rFonts w:ascii="Times New Roman" w:hAnsi="Times New Roman" w:cs="Times New Roman"/>
          <w:i/>
          <w:color w:val="00B0F0"/>
          <w:sz w:val="32"/>
          <w:szCs w:val="32"/>
        </w:rPr>
        <w:t>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Вначале ребёнок пытается повторить то, что ему показывает взрослый, затем он начинает копировать интон</w:t>
      </w:r>
      <w:r w:rsidR="0085612C">
        <w:rPr>
          <w:rFonts w:ascii="Times New Roman" w:hAnsi="Times New Roman" w:cs="Times New Roman"/>
          <w:sz w:val="32"/>
          <w:szCs w:val="32"/>
        </w:rPr>
        <w:t>ации, отдельные звуки, слова. “</w:t>
      </w:r>
      <w:r w:rsidRPr="00565C60">
        <w:rPr>
          <w:rFonts w:ascii="Times New Roman" w:hAnsi="Times New Roman" w:cs="Times New Roman"/>
          <w:sz w:val="32"/>
          <w:szCs w:val="32"/>
        </w:rPr>
        <w:t>Куклы разговаривают”, “Кормление зверей” и т.д.</w:t>
      </w:r>
    </w:p>
    <w:p w:rsidR="00F817F4" w:rsidRPr="000235D6" w:rsidRDefault="00F817F4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7F4" w:rsidRPr="000235D6" w:rsidSect="000235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03"/>
    <w:rsid w:val="000235D6"/>
    <w:rsid w:val="00565C60"/>
    <w:rsid w:val="0085612C"/>
    <w:rsid w:val="00D62272"/>
    <w:rsid w:val="00F65203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6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6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dcterms:created xsi:type="dcterms:W3CDTF">2015-06-17T19:14:00Z</dcterms:created>
  <dcterms:modified xsi:type="dcterms:W3CDTF">2020-04-29T18:34:00Z</dcterms:modified>
</cp:coreProperties>
</file>